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56FCF" w14:textId="77777777" w:rsidR="00AC0CCB" w:rsidRDefault="00AC0CCB" w:rsidP="00AC0CCB">
      <w:pPr>
        <w:spacing w:before="120" w:line="240" w:lineRule="auto"/>
        <w:ind w:firstLine="709"/>
        <w:rPr>
          <w:szCs w:val="28"/>
        </w:rPr>
      </w:pPr>
      <w:bookmarkStart w:id="0" w:name="_GoBack"/>
      <w:bookmarkEnd w:id="0"/>
      <w:r>
        <w:rPr>
          <w:szCs w:val="28"/>
        </w:rPr>
        <w:t>Bài phát thanh số 4</w:t>
      </w:r>
    </w:p>
    <w:p w14:paraId="6279F4DE" w14:textId="77777777" w:rsidR="00687A82" w:rsidRDefault="00687A82" w:rsidP="00AC0CCB">
      <w:pPr>
        <w:spacing w:before="120" w:line="240" w:lineRule="auto"/>
        <w:ind w:firstLine="709"/>
        <w:rPr>
          <w:szCs w:val="28"/>
        </w:rPr>
      </w:pPr>
    </w:p>
    <w:p w14:paraId="6FAF393B" w14:textId="77777777" w:rsidR="00AC0CCB" w:rsidRDefault="00AC0CCB" w:rsidP="00AC0CCB">
      <w:pPr>
        <w:spacing w:after="0" w:line="240" w:lineRule="auto"/>
        <w:ind w:firstLine="709"/>
        <w:jc w:val="center"/>
        <w:rPr>
          <w:b/>
          <w:szCs w:val="28"/>
        </w:rPr>
      </w:pPr>
      <w:r w:rsidRPr="00AC0CCB">
        <w:rPr>
          <w:b/>
          <w:szCs w:val="28"/>
        </w:rPr>
        <w:t xml:space="preserve">HƯỚNG DẪN QUY TRÌNH XIN CẤP GIẤY CHỨNG NHẬN </w:t>
      </w:r>
    </w:p>
    <w:p w14:paraId="30336EE4" w14:textId="77777777" w:rsidR="00AC0CCB" w:rsidRDefault="00AC0CCB" w:rsidP="00AC0CCB">
      <w:pPr>
        <w:spacing w:after="0" w:line="240" w:lineRule="auto"/>
        <w:ind w:firstLine="709"/>
        <w:jc w:val="center"/>
        <w:rPr>
          <w:b/>
          <w:szCs w:val="28"/>
        </w:rPr>
      </w:pPr>
      <w:r w:rsidRPr="00AC0CCB">
        <w:rPr>
          <w:b/>
          <w:szCs w:val="28"/>
        </w:rPr>
        <w:t>ĐỂ CỬ TRI THAM GIA BỎ PHIẾU Ở NƠI KHÁC</w:t>
      </w:r>
      <w:r w:rsidR="004269A0">
        <w:rPr>
          <w:b/>
          <w:szCs w:val="28"/>
        </w:rPr>
        <w:t xml:space="preserve"> QUA Vne</w:t>
      </w:r>
      <w:r w:rsidR="00E263C4">
        <w:rPr>
          <w:b/>
          <w:szCs w:val="28"/>
        </w:rPr>
        <w:t>ID</w:t>
      </w:r>
    </w:p>
    <w:p w14:paraId="3ACE805C" w14:textId="77777777" w:rsidR="00687A82" w:rsidRPr="00AC0CCB" w:rsidRDefault="00687A82" w:rsidP="00AC0CCB">
      <w:pPr>
        <w:spacing w:after="0" w:line="240" w:lineRule="auto"/>
        <w:ind w:firstLine="709"/>
        <w:jc w:val="center"/>
        <w:rPr>
          <w:b/>
          <w:szCs w:val="28"/>
        </w:rPr>
      </w:pPr>
    </w:p>
    <w:p w14:paraId="4031EE61" w14:textId="77777777" w:rsidR="00E263C4" w:rsidRDefault="00E263C4" w:rsidP="0075157E">
      <w:pPr>
        <w:pStyle w:val="NormalWeb"/>
        <w:spacing w:before="120" w:beforeAutospacing="0" w:after="120" w:afterAutospacing="0"/>
        <w:ind w:firstLine="709"/>
        <w:jc w:val="both"/>
        <w:rPr>
          <w:sz w:val="28"/>
          <w:szCs w:val="28"/>
        </w:rPr>
      </w:pPr>
      <w:r>
        <w:rPr>
          <w:sz w:val="28"/>
          <w:szCs w:val="28"/>
        </w:rPr>
        <w:t>Kính thưa toàn thể nhân dân!</w:t>
      </w:r>
    </w:p>
    <w:p w14:paraId="5692D900" w14:textId="77777777" w:rsidR="0075157E" w:rsidRPr="0075157E" w:rsidRDefault="0075157E" w:rsidP="0075157E">
      <w:pPr>
        <w:pStyle w:val="NormalWeb"/>
        <w:spacing w:before="120" w:beforeAutospacing="0" w:after="120" w:afterAutospacing="0"/>
        <w:ind w:firstLine="709"/>
        <w:jc w:val="both"/>
        <w:rPr>
          <w:sz w:val="28"/>
          <w:szCs w:val="28"/>
        </w:rPr>
      </w:pPr>
      <w:r w:rsidRPr="0075157E">
        <w:rPr>
          <w:sz w:val="28"/>
          <w:szCs w:val="28"/>
        </w:rPr>
        <w:t>Để phục vụ công tác bầu cử đại biểu Quốc hội khóa XVI và đại biểu Hội đồng nhân dân các cấp nhiệm kỳ 2026</w:t>
      </w:r>
      <w:r>
        <w:rPr>
          <w:sz w:val="28"/>
          <w:szCs w:val="28"/>
        </w:rPr>
        <w:t xml:space="preserve"> - </w:t>
      </w:r>
      <w:r w:rsidRPr="0075157E">
        <w:rPr>
          <w:sz w:val="28"/>
          <w:szCs w:val="28"/>
        </w:rPr>
        <w:t xml:space="preserve">2031, </w:t>
      </w:r>
      <w:r w:rsidRPr="0075157E">
        <w:rPr>
          <w:rStyle w:val="whitespace-normal"/>
          <w:rFonts w:eastAsiaTheme="majorEastAsia"/>
          <w:sz w:val="28"/>
          <w:szCs w:val="28"/>
        </w:rPr>
        <w:t>Bộ Công an</w:t>
      </w:r>
      <w:r w:rsidRPr="0075157E">
        <w:rPr>
          <w:sz w:val="28"/>
          <w:szCs w:val="28"/>
        </w:rPr>
        <w:t xml:space="preserve"> đã ban hành hướng dẫn quy trình cấp Giấy chứng nhận cho cử tri tham gia bỏ phiếu ở nơi khác dưới hình thức bản điện tử.</w:t>
      </w:r>
    </w:p>
    <w:p w14:paraId="5A9BC611" w14:textId="77777777" w:rsidR="0075157E" w:rsidRPr="0075157E" w:rsidRDefault="0075157E" w:rsidP="0075157E">
      <w:pPr>
        <w:pStyle w:val="NormalWeb"/>
        <w:spacing w:before="120" w:beforeAutospacing="0" w:after="120" w:afterAutospacing="0"/>
        <w:ind w:firstLine="709"/>
        <w:jc w:val="both"/>
        <w:rPr>
          <w:sz w:val="28"/>
          <w:szCs w:val="28"/>
        </w:rPr>
      </w:pPr>
      <w:r w:rsidRPr="0075157E">
        <w:rPr>
          <w:sz w:val="28"/>
          <w:szCs w:val="28"/>
        </w:rPr>
        <w:t>Việc triển khai hình thức cấp giấy chứng nhận điện tử nhằm tạo điều kiện thuận lợi cho cử tri thực hiện quyền bầu cử của mình, đồng thời bảo đảm công tác quản lý danh sách cử tri được chính xác, thống nhất, công khai và minh bạch.</w:t>
      </w:r>
    </w:p>
    <w:p w14:paraId="250A57B0" w14:textId="77777777" w:rsidR="0075157E" w:rsidRPr="0075157E" w:rsidRDefault="0075157E" w:rsidP="0075157E">
      <w:pPr>
        <w:pStyle w:val="NormalWeb"/>
        <w:spacing w:before="120" w:beforeAutospacing="0" w:after="120" w:afterAutospacing="0"/>
        <w:ind w:firstLine="709"/>
        <w:jc w:val="both"/>
        <w:rPr>
          <w:sz w:val="28"/>
          <w:szCs w:val="28"/>
        </w:rPr>
      </w:pPr>
      <w:r w:rsidRPr="0075157E">
        <w:rPr>
          <w:sz w:val="28"/>
          <w:szCs w:val="28"/>
        </w:rPr>
        <w:t xml:space="preserve">Sau đây là hướng dẫn quy trình cấp Giấy chứng nhận để cử tri tham gia bỏ phiếu ở nơi khác qua ứng dụng </w:t>
      </w:r>
      <w:r w:rsidRPr="0075157E">
        <w:rPr>
          <w:rStyle w:val="whitespace-normal"/>
          <w:rFonts w:eastAsiaTheme="majorEastAsia"/>
          <w:sz w:val="28"/>
          <w:szCs w:val="28"/>
        </w:rPr>
        <w:t>VNeID</w:t>
      </w:r>
      <w:r w:rsidRPr="0075157E">
        <w:rPr>
          <w:sz w:val="28"/>
          <w:szCs w:val="28"/>
        </w:rPr>
        <w:t>:</w:t>
      </w:r>
    </w:p>
    <w:p w14:paraId="18D2C8CA" w14:textId="77777777" w:rsidR="0075157E" w:rsidRPr="0075157E" w:rsidRDefault="0075157E" w:rsidP="0075157E">
      <w:pPr>
        <w:pStyle w:val="NormalWeb"/>
        <w:spacing w:before="120" w:beforeAutospacing="0" w:after="120" w:afterAutospacing="0"/>
        <w:ind w:firstLine="709"/>
        <w:jc w:val="both"/>
        <w:rPr>
          <w:sz w:val="28"/>
          <w:szCs w:val="28"/>
        </w:rPr>
      </w:pPr>
      <w:r w:rsidRPr="0075157E">
        <w:rPr>
          <w:rStyle w:val="Strong"/>
          <w:sz w:val="28"/>
          <w:szCs w:val="28"/>
        </w:rPr>
        <w:t>Bước 1:</w:t>
      </w:r>
      <w:r w:rsidRPr="0075157E">
        <w:rPr>
          <w:sz w:val="28"/>
          <w:szCs w:val="28"/>
        </w:rPr>
        <w:t xml:space="preserve"> Cử tri truy cập ứng dụng VNeID, tại mục “Bầu cử” chọn “Giấy chứng nhận bỏ phiếu ở nơi khác”. Sau đó lựa chọn tỉnh, xã (phường) nơi có nguyện vọng tham gia bỏ phiếu theo mong muốn.</w:t>
      </w:r>
    </w:p>
    <w:p w14:paraId="696DBCA8" w14:textId="77777777" w:rsidR="0075157E" w:rsidRPr="0075157E" w:rsidRDefault="0075157E" w:rsidP="0075157E">
      <w:pPr>
        <w:pStyle w:val="NormalWeb"/>
        <w:spacing w:before="120" w:beforeAutospacing="0" w:after="120" w:afterAutospacing="0"/>
        <w:ind w:firstLine="709"/>
        <w:jc w:val="both"/>
        <w:rPr>
          <w:sz w:val="28"/>
          <w:szCs w:val="28"/>
        </w:rPr>
      </w:pPr>
      <w:r w:rsidRPr="0075157E">
        <w:rPr>
          <w:rStyle w:val="Strong"/>
          <w:sz w:val="28"/>
          <w:szCs w:val="28"/>
        </w:rPr>
        <w:t>Bước 2:</w:t>
      </w:r>
      <w:r w:rsidRPr="0075157E">
        <w:rPr>
          <w:sz w:val="28"/>
          <w:szCs w:val="28"/>
        </w:rPr>
        <w:t xml:space="preserve"> Công an xã, phường thực hiện kiểm tra trên phần mềm, lập danh sách cử tri đăng ký bỏ phiếu ở nơi khác, ký xác nhận và trình Ủy ban nhân dân cấp xã xem xét, xác nhận. Thời gian thực hiện không quá 03 ngày kể từ khi nhận được yêu cầu của cử tri và phải hoàn thành trước ngày bầu cử.</w:t>
      </w:r>
    </w:p>
    <w:p w14:paraId="31EB599D" w14:textId="77777777" w:rsidR="0075157E" w:rsidRPr="0075157E" w:rsidRDefault="0075157E" w:rsidP="0075157E">
      <w:pPr>
        <w:pStyle w:val="NormalWeb"/>
        <w:spacing w:before="120" w:beforeAutospacing="0" w:after="120" w:afterAutospacing="0"/>
        <w:ind w:firstLine="709"/>
        <w:jc w:val="both"/>
        <w:rPr>
          <w:sz w:val="28"/>
          <w:szCs w:val="28"/>
        </w:rPr>
      </w:pPr>
      <w:r w:rsidRPr="0075157E">
        <w:rPr>
          <w:rStyle w:val="Strong"/>
          <w:sz w:val="28"/>
          <w:szCs w:val="28"/>
        </w:rPr>
        <w:t>Bước 3:</w:t>
      </w:r>
      <w:r w:rsidRPr="0075157E">
        <w:rPr>
          <w:sz w:val="28"/>
          <w:szCs w:val="28"/>
        </w:rPr>
        <w:t xml:space="preserve"> Ủy ban nhân dân cấp xã</w:t>
      </w:r>
      <w:r w:rsidR="00001A8E">
        <w:rPr>
          <w:sz w:val="28"/>
          <w:szCs w:val="28"/>
        </w:rPr>
        <w:t xml:space="preserve"> </w:t>
      </w:r>
      <w:r w:rsidRPr="0075157E">
        <w:rPr>
          <w:sz w:val="28"/>
          <w:szCs w:val="28"/>
        </w:rPr>
        <w:t>xác nhận danh sách cử tri bỏ phiếu ở nơi khác, đóng dấu và chuyển lại cho Công an cấp xã để cập nhật lên phần mềm quản lý cử tri.</w:t>
      </w:r>
      <w:r w:rsidR="00001A8E">
        <w:rPr>
          <w:sz w:val="28"/>
          <w:szCs w:val="28"/>
        </w:rPr>
        <w:t xml:space="preserve"> </w:t>
      </w:r>
      <w:r w:rsidRPr="0075157E">
        <w:rPr>
          <w:sz w:val="28"/>
          <w:szCs w:val="28"/>
        </w:rPr>
        <w:t>Trường hợp cử tri có nguyện vọng nhận bản giấy trực tiếp, Ủy ban nhân dân cấp xã thực hiện cấp bản giấy tại trụ sở cơ quan.</w:t>
      </w:r>
    </w:p>
    <w:p w14:paraId="2CD9BB0C" w14:textId="60AD87D2" w:rsidR="0075157E" w:rsidRPr="0075157E" w:rsidRDefault="0075157E" w:rsidP="0075157E">
      <w:pPr>
        <w:pStyle w:val="NormalWeb"/>
        <w:spacing w:before="120" w:beforeAutospacing="0" w:after="120" w:afterAutospacing="0"/>
        <w:ind w:firstLine="709"/>
        <w:jc w:val="both"/>
        <w:rPr>
          <w:sz w:val="28"/>
          <w:szCs w:val="28"/>
        </w:rPr>
      </w:pPr>
      <w:r w:rsidRPr="0075157E">
        <w:rPr>
          <w:rStyle w:val="Strong"/>
          <w:sz w:val="28"/>
          <w:szCs w:val="28"/>
        </w:rPr>
        <w:t>Bước 4:</w:t>
      </w:r>
      <w:r w:rsidRPr="0075157E">
        <w:rPr>
          <w:sz w:val="28"/>
          <w:szCs w:val="28"/>
        </w:rPr>
        <w:t xml:space="preserve"> Căn cứ danh sách đã được xác nhận, Công an cấp xã cập nhật thông tin lên phần mềm quản lý cử tri. Trường hợp Ủy ban nhân dân cấp xã từ chối xác nhận</w:t>
      </w:r>
      <w:r w:rsidR="00082894">
        <w:rPr>
          <w:sz w:val="28"/>
          <w:szCs w:val="28"/>
        </w:rPr>
        <w:t xml:space="preserve"> </w:t>
      </w:r>
      <w:r w:rsidR="00082894">
        <w:rPr>
          <w:rStyle w:val="fontstyle01"/>
        </w:rPr>
        <w:t>xác nhận để cử tri tham gia bỏ phiếu ở nơi khác</w:t>
      </w:r>
      <w:r w:rsidRPr="0075157E">
        <w:rPr>
          <w:sz w:val="28"/>
          <w:szCs w:val="28"/>
        </w:rPr>
        <w:t>, Công an cấp xã</w:t>
      </w:r>
      <w:r w:rsidR="00082894">
        <w:rPr>
          <w:sz w:val="28"/>
          <w:szCs w:val="28"/>
        </w:rPr>
        <w:t xml:space="preserve"> thực hiện</w:t>
      </w:r>
      <w:r w:rsidRPr="0075157E">
        <w:rPr>
          <w:sz w:val="28"/>
          <w:szCs w:val="28"/>
        </w:rPr>
        <w:t xml:space="preserve"> ghi nhận nội dung từ chối trên phần mềm.</w:t>
      </w:r>
    </w:p>
    <w:p w14:paraId="37E97B20" w14:textId="77777777" w:rsidR="0075157E" w:rsidRPr="0075157E" w:rsidRDefault="0075157E" w:rsidP="0075157E">
      <w:pPr>
        <w:pStyle w:val="NormalWeb"/>
        <w:spacing w:before="120" w:beforeAutospacing="0" w:after="120" w:afterAutospacing="0"/>
        <w:ind w:firstLine="709"/>
        <w:jc w:val="both"/>
        <w:rPr>
          <w:sz w:val="28"/>
          <w:szCs w:val="28"/>
        </w:rPr>
      </w:pPr>
      <w:r w:rsidRPr="0075157E">
        <w:rPr>
          <w:sz w:val="28"/>
          <w:szCs w:val="28"/>
        </w:rPr>
        <w:t>Phần mềm quản lý cử tri sẽ tự động đánh dấu cử tri bỏ phiếu ở nơi khác trong danh sách tại địa phương cũ và đồng thời chuyển thông tin về nơi bỏ phiếu mới. Công an cấp xã nơi cử tri đến bỏ phiếu tiếp nhận thông tin và thông báo cho Ủy ban nhân dân cấp xã để cập nhật đầy đủ vào danh sách cử tri.</w:t>
      </w:r>
    </w:p>
    <w:p w14:paraId="13254435" w14:textId="77777777" w:rsidR="0075157E" w:rsidRPr="0075157E" w:rsidRDefault="0075157E" w:rsidP="0075157E">
      <w:pPr>
        <w:pStyle w:val="NormalWeb"/>
        <w:spacing w:before="120" w:beforeAutospacing="0" w:after="120" w:afterAutospacing="0"/>
        <w:ind w:firstLine="709"/>
        <w:jc w:val="both"/>
        <w:rPr>
          <w:sz w:val="28"/>
          <w:szCs w:val="28"/>
        </w:rPr>
      </w:pPr>
      <w:r w:rsidRPr="0075157E">
        <w:rPr>
          <w:rStyle w:val="Strong"/>
          <w:sz w:val="28"/>
          <w:szCs w:val="28"/>
        </w:rPr>
        <w:t>Bước 5:</w:t>
      </w:r>
      <w:r w:rsidRPr="0075157E">
        <w:rPr>
          <w:sz w:val="28"/>
          <w:szCs w:val="28"/>
        </w:rPr>
        <w:t xml:space="preserve"> Sau khi hoàn tất thủ tục, ứng dụng VNeID sẽ hiển thị Giấy chứng nhận điện tử để cử tri tham gia bỏ phiếu ở nơi khác</w:t>
      </w:r>
      <w:r w:rsidR="00001A8E">
        <w:rPr>
          <w:sz w:val="28"/>
          <w:szCs w:val="28"/>
        </w:rPr>
        <w:t xml:space="preserve"> (</w:t>
      </w:r>
      <w:r w:rsidRPr="0075157E">
        <w:rPr>
          <w:sz w:val="28"/>
          <w:szCs w:val="28"/>
        </w:rPr>
        <w:t>Lưu ý: Mẫu Giấy chứng nhận điện tử không có dấu đỏ</w:t>
      </w:r>
      <w:r w:rsidR="00001A8E">
        <w:rPr>
          <w:sz w:val="28"/>
          <w:szCs w:val="28"/>
        </w:rPr>
        <w:t xml:space="preserve">). </w:t>
      </w:r>
      <w:r w:rsidRPr="0075157E">
        <w:rPr>
          <w:sz w:val="28"/>
          <w:szCs w:val="28"/>
        </w:rPr>
        <w:t>Trường hợp có nhu cầu nhận bản giấy, cử tri có thể đến trụ sở Ủy ban nhân dân cấp xã để được cấp.</w:t>
      </w:r>
    </w:p>
    <w:p w14:paraId="17B666F8" w14:textId="77777777" w:rsidR="0075157E" w:rsidRPr="0075157E" w:rsidRDefault="0075157E" w:rsidP="0075157E">
      <w:pPr>
        <w:pStyle w:val="NormalWeb"/>
        <w:spacing w:before="120" w:beforeAutospacing="0" w:after="120" w:afterAutospacing="0"/>
        <w:ind w:firstLine="709"/>
        <w:jc w:val="both"/>
        <w:rPr>
          <w:sz w:val="28"/>
          <w:szCs w:val="28"/>
        </w:rPr>
      </w:pPr>
      <w:r w:rsidRPr="0075157E">
        <w:rPr>
          <w:sz w:val="28"/>
          <w:szCs w:val="28"/>
        </w:rPr>
        <w:lastRenderedPageBreak/>
        <w:t>Nếu cử tri tiếp tục có yêu cầu thay đổi nơi bỏ phiếu, có thể thực hiện điều chỉnh trên VNeID (chọn nơi thường trú, tạm trú hoặc nơi khác). Khi được Ủy ban nhân dân cấp xã nơi đăng ký mới xác nhận, hệ thống sẽ tự động cập nhật danh sách và ẩn Giấy chứng nhận điện tử đã cấp trước đó.</w:t>
      </w:r>
    </w:p>
    <w:p w14:paraId="4B98F708" w14:textId="77777777" w:rsidR="0075157E" w:rsidRPr="0075157E" w:rsidRDefault="0075157E" w:rsidP="0075157E">
      <w:pPr>
        <w:pStyle w:val="NormalWeb"/>
        <w:spacing w:before="120" w:beforeAutospacing="0" w:after="120" w:afterAutospacing="0"/>
        <w:ind w:firstLine="709"/>
        <w:jc w:val="both"/>
        <w:rPr>
          <w:sz w:val="28"/>
          <w:szCs w:val="28"/>
        </w:rPr>
      </w:pPr>
      <w:r w:rsidRPr="0075157E">
        <w:rPr>
          <w:rStyle w:val="Strong"/>
          <w:sz w:val="28"/>
          <w:szCs w:val="28"/>
        </w:rPr>
        <w:t>Bước 6:</w:t>
      </w:r>
      <w:r w:rsidRPr="0075157E">
        <w:rPr>
          <w:sz w:val="28"/>
          <w:szCs w:val="28"/>
        </w:rPr>
        <w:t xml:space="preserve"> Khi đi bỏ phiếu tại nơi đã đăng ký, cử tri xuất trình Giấy chứng nhận điện tử trên ứng dụng VNeID để thực hiện quyền bầu cử theo quy định.</w:t>
      </w:r>
    </w:p>
    <w:p w14:paraId="4649DDED" w14:textId="77777777" w:rsidR="0075157E" w:rsidRPr="0075157E" w:rsidRDefault="0075157E" w:rsidP="0075157E">
      <w:pPr>
        <w:pStyle w:val="NormalWeb"/>
        <w:spacing w:before="120" w:beforeAutospacing="0" w:after="120" w:afterAutospacing="0"/>
        <w:ind w:firstLine="709"/>
        <w:jc w:val="both"/>
        <w:rPr>
          <w:sz w:val="28"/>
          <w:szCs w:val="28"/>
        </w:rPr>
      </w:pPr>
      <w:r w:rsidRPr="0075157E">
        <w:rPr>
          <w:sz w:val="28"/>
          <w:szCs w:val="28"/>
        </w:rPr>
        <w:t>Kính thưa toàn thể Nhân dân!</w:t>
      </w:r>
    </w:p>
    <w:p w14:paraId="1AD395C8" w14:textId="77777777" w:rsidR="0075157E" w:rsidRPr="0075157E" w:rsidRDefault="0075157E" w:rsidP="0075157E">
      <w:pPr>
        <w:pStyle w:val="NormalWeb"/>
        <w:spacing w:before="120" w:beforeAutospacing="0" w:after="120" w:afterAutospacing="0"/>
        <w:ind w:firstLine="709"/>
        <w:jc w:val="both"/>
        <w:rPr>
          <w:sz w:val="28"/>
          <w:szCs w:val="28"/>
        </w:rPr>
      </w:pPr>
      <w:r w:rsidRPr="0075157E">
        <w:rPr>
          <w:sz w:val="28"/>
          <w:szCs w:val="28"/>
        </w:rPr>
        <w:t>Việc cấp Giấy chứng nhận điện tử cho cử tri tham gia bỏ phiếu nơi khác là bước tiến quan trọng trong cải cách hành chính và chuyển đổi số quốc gia, góp phần bảo đảm quyền bầu cử của công dân được thực hiện đầy đủ, thuận tiện, đúng quy định của pháp luật.</w:t>
      </w:r>
    </w:p>
    <w:p w14:paraId="4225D47A" w14:textId="77777777" w:rsidR="0075157E" w:rsidRDefault="0075157E" w:rsidP="0075157E">
      <w:pPr>
        <w:pStyle w:val="NormalWeb"/>
        <w:spacing w:before="120" w:beforeAutospacing="0" w:after="120" w:afterAutospacing="0"/>
        <w:ind w:firstLine="709"/>
        <w:jc w:val="both"/>
      </w:pPr>
      <w:r w:rsidRPr="0075157E">
        <w:rPr>
          <w:sz w:val="28"/>
          <w:szCs w:val="28"/>
        </w:rPr>
        <w:t>Đề nghị Nhân dân chủ động tìm hiểu, thực hiện đúng hướng dẫn. Trường hợp cần hỗ trợ, vui lòng liên hệ Công an xã, phường nơi cư trú để được giải đáp kịp thời</w:t>
      </w:r>
      <w:r>
        <w:t>.</w:t>
      </w:r>
    </w:p>
    <w:p w14:paraId="4055165A" w14:textId="77777777" w:rsidR="00FA08C6" w:rsidRPr="00D00F58" w:rsidRDefault="00FA08C6" w:rsidP="00D00F58">
      <w:pPr>
        <w:shd w:val="clear" w:color="auto" w:fill="FFFFFF"/>
        <w:spacing w:after="100" w:afterAutospacing="1" w:line="240" w:lineRule="auto"/>
        <w:jc w:val="left"/>
        <w:outlineLvl w:val="2"/>
        <w:rPr>
          <w:rFonts w:eastAsia="Times New Roman" w:cs="Times New Roman"/>
          <w:b/>
          <w:bCs/>
          <w:sz w:val="27"/>
          <w:szCs w:val="27"/>
        </w:rPr>
      </w:pPr>
    </w:p>
    <w:sectPr w:rsidR="00FA08C6" w:rsidRPr="00D00F58" w:rsidSect="00687A82">
      <w:pgSz w:w="11907" w:h="16840" w:code="9"/>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AC"/>
    <w:rsid w:val="00001A8E"/>
    <w:rsid w:val="00082894"/>
    <w:rsid w:val="000E5CEE"/>
    <w:rsid w:val="001367AC"/>
    <w:rsid w:val="001D67AA"/>
    <w:rsid w:val="00353AD2"/>
    <w:rsid w:val="004269A0"/>
    <w:rsid w:val="00687A82"/>
    <w:rsid w:val="006F23EF"/>
    <w:rsid w:val="007206F8"/>
    <w:rsid w:val="0075157E"/>
    <w:rsid w:val="008F0730"/>
    <w:rsid w:val="00AC0CCB"/>
    <w:rsid w:val="00D00F58"/>
    <w:rsid w:val="00D553B1"/>
    <w:rsid w:val="00DD123B"/>
    <w:rsid w:val="00E263C4"/>
    <w:rsid w:val="00E26C27"/>
    <w:rsid w:val="00EB5AB5"/>
    <w:rsid w:val="00FA08C6"/>
    <w:rsid w:val="00FC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leading-29px">
    <w:name w:val="leading-[29px]"/>
    <w:basedOn w:val="Normal"/>
    <w:rsid w:val="001367AC"/>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uiPriority w:val="99"/>
    <w:unhideWhenUsed/>
    <w:rsid w:val="008F0730"/>
    <w:pPr>
      <w:spacing w:before="100" w:beforeAutospacing="1" w:after="100" w:afterAutospacing="1" w:line="240" w:lineRule="auto"/>
      <w:jc w:val="left"/>
    </w:pPr>
    <w:rPr>
      <w:rFonts w:eastAsia="Times New Roman" w:cs="Times New Roman"/>
      <w:sz w:val="24"/>
      <w:szCs w:val="24"/>
    </w:rPr>
  </w:style>
  <w:style w:type="character" w:customStyle="1" w:styleId="whitespace-normal">
    <w:name w:val="whitespace-normal"/>
    <w:basedOn w:val="DefaultParagraphFont"/>
    <w:rsid w:val="008F0730"/>
  </w:style>
  <w:style w:type="character" w:styleId="Strong">
    <w:name w:val="Strong"/>
    <w:basedOn w:val="DefaultParagraphFont"/>
    <w:uiPriority w:val="22"/>
    <w:qFormat/>
    <w:rsid w:val="0075157E"/>
    <w:rPr>
      <w:b/>
      <w:bCs/>
    </w:rPr>
  </w:style>
  <w:style w:type="character" w:customStyle="1" w:styleId="fontstyle01">
    <w:name w:val="fontstyle01"/>
    <w:basedOn w:val="DefaultParagraphFont"/>
    <w:rsid w:val="00082894"/>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leading-29px">
    <w:name w:val="leading-[29px]"/>
    <w:basedOn w:val="Normal"/>
    <w:rsid w:val="001367AC"/>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uiPriority w:val="99"/>
    <w:unhideWhenUsed/>
    <w:rsid w:val="008F0730"/>
    <w:pPr>
      <w:spacing w:before="100" w:beforeAutospacing="1" w:after="100" w:afterAutospacing="1" w:line="240" w:lineRule="auto"/>
      <w:jc w:val="left"/>
    </w:pPr>
    <w:rPr>
      <w:rFonts w:eastAsia="Times New Roman" w:cs="Times New Roman"/>
      <w:sz w:val="24"/>
      <w:szCs w:val="24"/>
    </w:rPr>
  </w:style>
  <w:style w:type="character" w:customStyle="1" w:styleId="whitespace-normal">
    <w:name w:val="whitespace-normal"/>
    <w:basedOn w:val="DefaultParagraphFont"/>
    <w:rsid w:val="008F0730"/>
  </w:style>
  <w:style w:type="character" w:styleId="Strong">
    <w:name w:val="Strong"/>
    <w:basedOn w:val="DefaultParagraphFont"/>
    <w:uiPriority w:val="22"/>
    <w:qFormat/>
    <w:rsid w:val="0075157E"/>
    <w:rPr>
      <w:b/>
      <w:bCs/>
    </w:rPr>
  </w:style>
  <w:style w:type="character" w:customStyle="1" w:styleId="fontstyle01">
    <w:name w:val="fontstyle01"/>
    <w:basedOn w:val="DefaultParagraphFont"/>
    <w:rsid w:val="0008289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00820">
      <w:bodyDiv w:val="1"/>
      <w:marLeft w:val="0"/>
      <w:marRight w:val="0"/>
      <w:marTop w:val="0"/>
      <w:marBottom w:val="0"/>
      <w:divBdr>
        <w:top w:val="none" w:sz="0" w:space="0" w:color="auto"/>
        <w:left w:val="none" w:sz="0" w:space="0" w:color="auto"/>
        <w:bottom w:val="none" w:sz="0" w:space="0" w:color="auto"/>
        <w:right w:val="none" w:sz="0" w:space="0" w:color="auto"/>
      </w:divBdr>
    </w:div>
    <w:div w:id="224073319">
      <w:bodyDiv w:val="1"/>
      <w:marLeft w:val="0"/>
      <w:marRight w:val="0"/>
      <w:marTop w:val="0"/>
      <w:marBottom w:val="0"/>
      <w:divBdr>
        <w:top w:val="none" w:sz="0" w:space="0" w:color="auto"/>
        <w:left w:val="none" w:sz="0" w:space="0" w:color="auto"/>
        <w:bottom w:val="none" w:sz="0" w:space="0" w:color="auto"/>
        <w:right w:val="none" w:sz="0" w:space="0" w:color="auto"/>
      </w:divBdr>
    </w:div>
    <w:div w:id="549683119">
      <w:bodyDiv w:val="1"/>
      <w:marLeft w:val="0"/>
      <w:marRight w:val="0"/>
      <w:marTop w:val="0"/>
      <w:marBottom w:val="0"/>
      <w:divBdr>
        <w:top w:val="none" w:sz="0" w:space="0" w:color="auto"/>
        <w:left w:val="none" w:sz="0" w:space="0" w:color="auto"/>
        <w:bottom w:val="none" w:sz="0" w:space="0" w:color="auto"/>
        <w:right w:val="none" w:sz="0" w:space="0" w:color="auto"/>
      </w:divBdr>
    </w:div>
    <w:div w:id="611785918">
      <w:bodyDiv w:val="1"/>
      <w:marLeft w:val="0"/>
      <w:marRight w:val="0"/>
      <w:marTop w:val="0"/>
      <w:marBottom w:val="0"/>
      <w:divBdr>
        <w:top w:val="none" w:sz="0" w:space="0" w:color="auto"/>
        <w:left w:val="none" w:sz="0" w:space="0" w:color="auto"/>
        <w:bottom w:val="none" w:sz="0" w:space="0" w:color="auto"/>
        <w:right w:val="none" w:sz="0" w:space="0" w:color="auto"/>
      </w:divBdr>
    </w:div>
    <w:div w:id="975451931">
      <w:bodyDiv w:val="1"/>
      <w:marLeft w:val="0"/>
      <w:marRight w:val="0"/>
      <w:marTop w:val="0"/>
      <w:marBottom w:val="0"/>
      <w:divBdr>
        <w:top w:val="none" w:sz="0" w:space="0" w:color="auto"/>
        <w:left w:val="none" w:sz="0" w:space="0" w:color="auto"/>
        <w:bottom w:val="none" w:sz="0" w:space="0" w:color="auto"/>
        <w:right w:val="none" w:sz="0" w:space="0" w:color="auto"/>
      </w:divBdr>
    </w:div>
    <w:div w:id="1034506054">
      <w:bodyDiv w:val="1"/>
      <w:marLeft w:val="0"/>
      <w:marRight w:val="0"/>
      <w:marTop w:val="0"/>
      <w:marBottom w:val="0"/>
      <w:divBdr>
        <w:top w:val="none" w:sz="0" w:space="0" w:color="auto"/>
        <w:left w:val="none" w:sz="0" w:space="0" w:color="auto"/>
        <w:bottom w:val="none" w:sz="0" w:space="0" w:color="auto"/>
        <w:right w:val="none" w:sz="0" w:space="0" w:color="auto"/>
      </w:divBdr>
    </w:div>
    <w:div w:id="1617642077">
      <w:bodyDiv w:val="1"/>
      <w:marLeft w:val="0"/>
      <w:marRight w:val="0"/>
      <w:marTop w:val="0"/>
      <w:marBottom w:val="0"/>
      <w:divBdr>
        <w:top w:val="none" w:sz="0" w:space="0" w:color="auto"/>
        <w:left w:val="none" w:sz="0" w:space="0" w:color="auto"/>
        <w:bottom w:val="none" w:sz="0" w:space="0" w:color="auto"/>
        <w:right w:val="none" w:sz="0" w:space="0" w:color="auto"/>
      </w:divBdr>
    </w:div>
    <w:div w:id="194002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2026-03-09T09:36:00Z</dcterms:created>
  <dcterms:modified xsi:type="dcterms:W3CDTF">2026-03-09T09:36:00Z</dcterms:modified>
</cp:coreProperties>
</file>